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28F2B" w14:textId="77777777" w:rsidR="00886528" w:rsidRPr="00886528" w:rsidRDefault="00886528">
      <w:pPr>
        <w:jc w:val="center"/>
        <w:rPr>
          <w:rFonts w:ascii="Times New Roman" w:hAnsi="Times New Roman"/>
          <w:b/>
          <w:color w:val="0000CC"/>
          <w:spacing w:val="-8"/>
          <w:w w:val="105"/>
          <w:sz w:val="28"/>
        </w:rPr>
      </w:pPr>
      <w:r w:rsidRPr="00886528">
        <w:rPr>
          <w:rFonts w:ascii="Times New Roman" w:hAnsi="Times New Roman"/>
          <w:b/>
          <w:color w:val="0000CC"/>
          <w:spacing w:val="-8"/>
          <w:w w:val="105"/>
          <w:sz w:val="28"/>
        </w:rPr>
        <w:t>INTEGRATED MANAGEMENT SYSTEM POLICY</w:t>
      </w:r>
    </w:p>
    <w:p w14:paraId="13CB5E28" w14:textId="2F11E22B" w:rsidR="00886528" w:rsidRDefault="00D25C5B">
      <w:pPr>
        <w:spacing w:before="180" w:after="360" w:line="276" w:lineRule="auto"/>
        <w:ind w:left="72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In our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 xml:space="preserve"> facilities, products, services, and activities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 that are covered by our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 xml:space="preserve"> Quality, Environmental, Occupat</w:t>
      </w:r>
      <w:r w:rsidR="00656044">
        <w:rPr>
          <w:rFonts w:ascii="Times New Roman" w:hAnsi="Times New Roman"/>
          <w:color w:val="0000CC"/>
          <w:spacing w:val="-7"/>
          <w:w w:val="105"/>
          <w:sz w:val="24"/>
        </w:rPr>
        <w:t>ional Health and Safety, Energy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 xml:space="preserve"> and Information Security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 M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 xml:space="preserve">anagement </w:t>
      </w:r>
      <w:r>
        <w:rPr>
          <w:rFonts w:ascii="Times New Roman" w:hAnsi="Times New Roman"/>
          <w:color w:val="0000CC"/>
          <w:spacing w:val="-7"/>
          <w:w w:val="105"/>
          <w:sz w:val="24"/>
        </w:rPr>
        <w:t>S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>yst</w:t>
      </w:r>
      <w:bookmarkStart w:id="0" w:name="_GoBack"/>
      <w:bookmarkEnd w:id="0"/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>ems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 which make up the 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 xml:space="preserve">Integrated Management System, we </w:t>
      </w:r>
      <w:r w:rsidR="00A0076F">
        <w:rPr>
          <w:rFonts w:ascii="Times New Roman" w:hAnsi="Times New Roman"/>
          <w:color w:val="0000CC"/>
          <w:spacing w:val="-7"/>
          <w:w w:val="105"/>
          <w:sz w:val="24"/>
        </w:rPr>
        <w:t>are committed to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>:</w:t>
      </w:r>
    </w:p>
    <w:p w14:paraId="7BE7EFD5" w14:textId="1C062E36" w:rsid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 w:hanging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>nsur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ing </w:t>
      </w:r>
      <w:r w:rsidR="00886528" w:rsidRPr="00886528">
        <w:rPr>
          <w:rFonts w:ascii="Times New Roman" w:hAnsi="Times New Roman"/>
          <w:color w:val="0000CC"/>
          <w:spacing w:val="-7"/>
          <w:w w:val="105"/>
          <w:sz w:val="24"/>
        </w:rPr>
        <w:t>customer satisfaction by meeting their needs and expectations according to the determined standards;</w:t>
      </w:r>
    </w:p>
    <w:p w14:paraId="0BE8AD47" w14:textId="6050FD16" w:rsid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 w:hanging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Fulfilling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legal and other compliance obligations;</w:t>
      </w:r>
    </w:p>
    <w:p w14:paraId="784C29AC" w14:textId="1B345DDA" w:rsid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 w:hanging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Ensuring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the availability of the necessary resources for the achievement of the goals and objectives of the integrated management system;</w:t>
      </w:r>
    </w:p>
    <w:p w14:paraId="1CE7A41F" w14:textId="08092C29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 w:hanging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Ensuring</w:t>
      </w: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>continuity by identifying and eliminating the vulnerabilities, gaps, and risks related to integrated management system processes;</w:t>
      </w:r>
    </w:p>
    <w:p w14:paraId="7D8FFDD1" w14:textId="38334AD2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Raising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awareness among employees and third parties about the requirements of the integrated management system;</w:t>
      </w:r>
    </w:p>
    <w:p w14:paraId="180942D9" w14:textId="1B9F3BBB" w:rsidR="00EE46A8" w:rsidRPr="00EE46A8" w:rsidRDefault="00EE46A8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</w:t>
      </w:r>
      <w:r w:rsidR="00A0076F">
        <w:rPr>
          <w:rFonts w:ascii="Times New Roman" w:hAnsi="Times New Roman"/>
          <w:color w:val="0000CC"/>
          <w:spacing w:val="-7"/>
          <w:w w:val="105"/>
          <w:sz w:val="24"/>
        </w:rPr>
        <w:t>C</w:t>
      </w: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>ontinuously improv</w:t>
      </w:r>
      <w:r w:rsidR="00A0076F">
        <w:rPr>
          <w:rFonts w:ascii="Times New Roman" w:hAnsi="Times New Roman"/>
          <w:color w:val="0000CC"/>
          <w:spacing w:val="-7"/>
          <w:w w:val="105"/>
          <w:sz w:val="24"/>
        </w:rPr>
        <w:t>ing</w:t>
      </w: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the integrated management system to enhance its performance;</w:t>
      </w:r>
    </w:p>
    <w:p w14:paraId="3656457E" w14:textId="37A4EA2F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Choosing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and support</w:t>
      </w:r>
      <w:r>
        <w:rPr>
          <w:rFonts w:ascii="Times New Roman" w:hAnsi="Times New Roman"/>
          <w:color w:val="0000CC"/>
          <w:spacing w:val="-7"/>
          <w:w w:val="105"/>
          <w:sz w:val="24"/>
        </w:rPr>
        <w:t>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products and services that will contribute to the performance of the company in the fields of customer satisfaction, product quality, environment, occupat</w:t>
      </w:r>
      <w:r w:rsidR="00C808A3">
        <w:rPr>
          <w:rFonts w:ascii="Times New Roman" w:hAnsi="Times New Roman"/>
          <w:color w:val="0000CC"/>
          <w:spacing w:val="-7"/>
          <w:w w:val="105"/>
          <w:sz w:val="24"/>
        </w:rPr>
        <w:t>ional health and safety, energy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and information security, in design and procurement processes;</w:t>
      </w:r>
    </w:p>
    <w:p w14:paraId="26B4B144" w14:textId="0C93C414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Preventing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pollution, protect</w:t>
      </w:r>
      <w:r>
        <w:rPr>
          <w:rFonts w:ascii="Times New Roman" w:hAnsi="Times New Roman"/>
          <w:color w:val="0000CC"/>
          <w:spacing w:val="-7"/>
          <w:w w:val="105"/>
          <w:sz w:val="24"/>
        </w:rPr>
        <w:t>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the environment, and ensur</w:t>
      </w:r>
      <w:r>
        <w:rPr>
          <w:rFonts w:ascii="Times New Roman" w:hAnsi="Times New Roman"/>
          <w:color w:val="0000CC"/>
          <w:spacing w:val="-7"/>
          <w:w w:val="105"/>
          <w:sz w:val="24"/>
        </w:rPr>
        <w:t>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the use of sustainable resources and energy;</w:t>
      </w:r>
    </w:p>
    <w:p w14:paraId="7D0143E8" w14:textId="476D69C8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Creating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a healthy and safe working environment to prevent occupational accidents and diseases;</w:t>
      </w:r>
    </w:p>
    <w:p w14:paraId="3497230D" w14:textId="5956F8B4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>liminat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ing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occupational health and safety hazards </w:t>
      </w:r>
      <w:r>
        <w:rPr>
          <w:rFonts w:ascii="Times New Roman" w:hAnsi="Times New Roman"/>
          <w:color w:val="0000CC"/>
          <w:spacing w:val="-7"/>
          <w:w w:val="105"/>
          <w:sz w:val="24"/>
        </w:rPr>
        <w:t>to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reduce 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the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>risks;</w:t>
      </w:r>
    </w:p>
    <w:p w14:paraId="252888A9" w14:textId="48A55ABF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Ensuring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the consultation and participation of employees and their representatives by asking them for their ideas, opinions, and suggestions;</w:t>
      </w:r>
    </w:p>
    <w:p w14:paraId="1F0F7431" w14:textId="3EDF3738" w:rsidR="00EE46A8" w:rsidRPr="00EE46A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Ensuring</w:t>
      </w: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>the confidentiality, integrity, and accessibility of information assets; and</w:t>
      </w:r>
    </w:p>
    <w:p w14:paraId="2EE94981" w14:textId="4FD7A731" w:rsidR="00886528" w:rsidRPr="00886528" w:rsidRDefault="00A0076F" w:rsidP="00EE46A8">
      <w:pPr>
        <w:pStyle w:val="ListeParagraf"/>
        <w:numPr>
          <w:ilvl w:val="0"/>
          <w:numId w:val="2"/>
        </w:numPr>
        <w:spacing w:before="180" w:after="360" w:line="276" w:lineRule="auto"/>
        <w:ind w:left="284"/>
        <w:rPr>
          <w:rFonts w:ascii="Times New Roman" w:hAnsi="Times New Roman"/>
          <w:color w:val="0000CC"/>
          <w:spacing w:val="-7"/>
          <w:w w:val="105"/>
          <w:sz w:val="24"/>
        </w:rPr>
      </w:pPr>
      <w:r>
        <w:rPr>
          <w:rFonts w:ascii="Times New Roman" w:hAnsi="Times New Roman"/>
          <w:color w:val="0000CC"/>
          <w:spacing w:val="-7"/>
          <w:w w:val="105"/>
          <w:sz w:val="24"/>
        </w:rPr>
        <w:t>Ensuring</w:t>
      </w:r>
      <w:r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 xml:space="preserve">process, information, and facility security and employee safety for our stakeholders who may </w:t>
      </w:r>
      <w:r>
        <w:rPr>
          <w:rFonts w:ascii="Times New Roman" w:hAnsi="Times New Roman"/>
          <w:color w:val="0000CC"/>
          <w:spacing w:val="-7"/>
          <w:w w:val="105"/>
          <w:sz w:val="24"/>
        </w:rPr>
        <w:t xml:space="preserve">be </w:t>
      </w:r>
      <w:r w:rsidR="00EE46A8" w:rsidRPr="00EE46A8">
        <w:rPr>
          <w:rFonts w:ascii="Times New Roman" w:hAnsi="Times New Roman"/>
          <w:color w:val="0000CC"/>
          <w:spacing w:val="-7"/>
          <w:w w:val="105"/>
          <w:sz w:val="24"/>
        </w:rPr>
        <w:t>affected by our activities.</w:t>
      </w:r>
    </w:p>
    <w:p w14:paraId="46B59B33" w14:textId="77777777" w:rsidR="008127D7" w:rsidRPr="00886528" w:rsidRDefault="00EE46A8">
      <w:pPr>
        <w:spacing w:before="72" w:line="204" w:lineRule="auto"/>
        <w:ind w:right="720"/>
        <w:jc w:val="right"/>
        <w:rPr>
          <w:rFonts w:ascii="Times New Roman" w:hAnsi="Times New Roman"/>
          <w:color w:val="0000CC"/>
          <w:w w:val="105"/>
          <w:sz w:val="24"/>
        </w:rPr>
      </w:pPr>
      <w:r w:rsidRPr="00EE46A8">
        <w:rPr>
          <w:rFonts w:ascii="Times New Roman" w:hAnsi="Times New Roman"/>
          <w:color w:val="0000CC"/>
          <w:w w:val="105"/>
          <w:sz w:val="24"/>
        </w:rPr>
        <w:t>General Manager</w:t>
      </w:r>
    </w:p>
    <w:p w14:paraId="400FDC5A" w14:textId="77777777" w:rsidR="008127D7" w:rsidRPr="00886528" w:rsidRDefault="00EE46A8" w:rsidP="00EE46A8">
      <w:pPr>
        <w:spacing w:before="360" w:line="208" w:lineRule="auto"/>
        <w:rPr>
          <w:rFonts w:ascii="Times New Roman" w:hAnsi="Times New Roman"/>
          <w:color w:val="0000CC"/>
          <w:w w:val="105"/>
          <w:sz w:val="24"/>
        </w:rPr>
      </w:pPr>
      <w:r w:rsidRPr="00EE46A8">
        <w:rPr>
          <w:rFonts w:ascii="Times New Roman" w:hAnsi="Times New Roman"/>
          <w:color w:val="0000CC"/>
          <w:w w:val="105"/>
          <w:sz w:val="24"/>
        </w:rPr>
        <w:t>Document No.</w:t>
      </w:r>
      <w:r>
        <w:rPr>
          <w:rFonts w:ascii="Times New Roman" w:hAnsi="Times New Roman"/>
          <w:color w:val="0000CC"/>
          <w:w w:val="105"/>
          <w:sz w:val="24"/>
        </w:rPr>
        <w:tab/>
      </w:r>
      <w:r w:rsidR="00713F74" w:rsidRPr="00886528">
        <w:rPr>
          <w:rFonts w:ascii="Times New Roman" w:hAnsi="Times New Roman"/>
          <w:color w:val="0000CC"/>
          <w:w w:val="105"/>
          <w:sz w:val="24"/>
        </w:rPr>
        <w:t>: PLT-001</w:t>
      </w:r>
    </w:p>
    <w:p w14:paraId="3B8546F5" w14:textId="77777777" w:rsidR="008127D7" w:rsidRDefault="00EE46A8">
      <w:pPr>
        <w:spacing w:before="72"/>
        <w:rPr>
          <w:rFonts w:ascii="Times New Roman" w:hAnsi="Times New Roman"/>
          <w:color w:val="0000CC"/>
          <w:w w:val="105"/>
          <w:sz w:val="24"/>
        </w:rPr>
      </w:pPr>
      <w:r w:rsidRPr="00EE46A8">
        <w:rPr>
          <w:rFonts w:ascii="Times New Roman" w:hAnsi="Times New Roman"/>
          <w:color w:val="0000CC"/>
          <w:w w:val="105"/>
          <w:sz w:val="24"/>
        </w:rPr>
        <w:t>Effective Date</w:t>
      </w:r>
      <w:r>
        <w:rPr>
          <w:rFonts w:ascii="Times New Roman" w:hAnsi="Times New Roman"/>
          <w:color w:val="0000CC"/>
          <w:w w:val="105"/>
          <w:sz w:val="24"/>
        </w:rPr>
        <w:tab/>
        <w:t xml:space="preserve">: May 6, </w:t>
      </w:r>
      <w:r w:rsidR="00713F74" w:rsidRPr="00886528">
        <w:rPr>
          <w:rFonts w:ascii="Times New Roman" w:hAnsi="Times New Roman"/>
          <w:color w:val="0000CC"/>
          <w:w w:val="105"/>
          <w:sz w:val="24"/>
        </w:rPr>
        <w:t>2016</w:t>
      </w:r>
    </w:p>
    <w:p w14:paraId="02FFEBD1" w14:textId="77777777" w:rsidR="00EE46A8" w:rsidRDefault="00EE46A8" w:rsidP="00EE46A8">
      <w:pPr>
        <w:spacing w:before="72"/>
        <w:rPr>
          <w:rFonts w:ascii="Times New Roman" w:hAnsi="Times New Roman"/>
          <w:color w:val="0000CC"/>
          <w:w w:val="105"/>
          <w:sz w:val="24"/>
        </w:rPr>
      </w:pPr>
      <w:r>
        <w:rPr>
          <w:rFonts w:ascii="Times New Roman" w:hAnsi="Times New Roman"/>
          <w:color w:val="0000CC"/>
          <w:w w:val="105"/>
          <w:sz w:val="24"/>
        </w:rPr>
        <w:t>Revision Date</w:t>
      </w:r>
      <w:r>
        <w:rPr>
          <w:rFonts w:ascii="Times New Roman" w:hAnsi="Times New Roman"/>
          <w:color w:val="0000CC"/>
          <w:w w:val="105"/>
          <w:sz w:val="24"/>
        </w:rPr>
        <w:tab/>
        <w:t>: August 31, 2020</w:t>
      </w:r>
    </w:p>
    <w:p w14:paraId="2F0656FE" w14:textId="77777777" w:rsidR="00EE46A8" w:rsidRDefault="00EE46A8" w:rsidP="00EE46A8">
      <w:pPr>
        <w:tabs>
          <w:tab w:val="left" w:pos="2127"/>
        </w:tabs>
        <w:spacing w:before="72"/>
        <w:rPr>
          <w:rFonts w:ascii="Times New Roman" w:hAnsi="Times New Roman"/>
          <w:color w:val="0000CC"/>
          <w:w w:val="105"/>
          <w:sz w:val="24"/>
        </w:rPr>
      </w:pPr>
      <w:r>
        <w:rPr>
          <w:rFonts w:ascii="Times New Roman" w:hAnsi="Times New Roman"/>
          <w:color w:val="0000CC"/>
          <w:w w:val="105"/>
          <w:sz w:val="24"/>
        </w:rPr>
        <w:t>Revision No.</w:t>
      </w:r>
      <w:r>
        <w:rPr>
          <w:rFonts w:ascii="Times New Roman" w:hAnsi="Times New Roman"/>
          <w:color w:val="0000CC"/>
          <w:w w:val="105"/>
          <w:sz w:val="24"/>
        </w:rPr>
        <w:tab/>
        <w:t xml:space="preserve">: </w:t>
      </w:r>
      <w:r w:rsidRPr="00EE46A8">
        <w:rPr>
          <w:rFonts w:ascii="Times New Roman" w:hAnsi="Times New Roman"/>
          <w:color w:val="0000CC"/>
          <w:w w:val="105"/>
          <w:sz w:val="24"/>
        </w:rPr>
        <w:t>1</w:t>
      </w:r>
    </w:p>
    <w:p w14:paraId="21440C3E" w14:textId="20911BD0" w:rsidR="00EE46A8" w:rsidRDefault="00EE46A8" w:rsidP="00EE46A8">
      <w:pPr>
        <w:tabs>
          <w:tab w:val="left" w:pos="2127"/>
        </w:tabs>
        <w:spacing w:before="72"/>
        <w:rPr>
          <w:rFonts w:ascii="Times New Roman" w:hAnsi="Times New Roman"/>
          <w:color w:val="0000CC"/>
          <w:w w:val="105"/>
          <w:sz w:val="24"/>
        </w:rPr>
      </w:pPr>
      <w:r>
        <w:rPr>
          <w:rFonts w:ascii="Times New Roman" w:hAnsi="Times New Roman"/>
          <w:color w:val="0000CC"/>
          <w:w w:val="105"/>
          <w:sz w:val="24"/>
        </w:rPr>
        <w:t>Last Review</w:t>
      </w:r>
      <w:r w:rsidR="00A0076F">
        <w:rPr>
          <w:rFonts w:ascii="Times New Roman" w:hAnsi="Times New Roman"/>
          <w:color w:val="0000CC"/>
          <w:w w:val="105"/>
          <w:sz w:val="24"/>
        </w:rPr>
        <w:t>ed on</w:t>
      </w:r>
      <w:r>
        <w:rPr>
          <w:rFonts w:ascii="Times New Roman" w:hAnsi="Times New Roman"/>
          <w:color w:val="0000CC"/>
          <w:w w:val="105"/>
          <w:sz w:val="24"/>
        </w:rPr>
        <w:tab/>
        <w:t xml:space="preserve">: </w:t>
      </w:r>
      <w:r w:rsidRPr="00EE46A8">
        <w:rPr>
          <w:rFonts w:ascii="Times New Roman" w:hAnsi="Times New Roman"/>
          <w:color w:val="0000CC"/>
          <w:w w:val="105"/>
          <w:sz w:val="24"/>
        </w:rPr>
        <w:t>October 6, 2020</w:t>
      </w:r>
    </w:p>
    <w:p w14:paraId="4A967952" w14:textId="77777777" w:rsidR="00EE46A8" w:rsidRPr="00886528" w:rsidRDefault="00EE46A8" w:rsidP="00A303C1">
      <w:pPr>
        <w:tabs>
          <w:tab w:val="left" w:pos="2127"/>
        </w:tabs>
        <w:spacing w:before="240" w:after="240"/>
        <w:rPr>
          <w:rFonts w:ascii="Times New Roman" w:hAnsi="Times New Roman"/>
          <w:color w:val="0000CC"/>
          <w:w w:val="105"/>
          <w:sz w:val="24"/>
        </w:rPr>
      </w:pPr>
    </w:p>
    <w:p w14:paraId="09B90D9E" w14:textId="77777777" w:rsidR="008127D7" w:rsidRPr="00886528" w:rsidRDefault="00713F74">
      <w:pPr>
        <w:ind w:left="86" w:right="123"/>
        <w:jc w:val="center"/>
      </w:pPr>
      <w:r w:rsidRPr="00886528">
        <w:rPr>
          <w:noProof/>
          <w:lang w:val="tr-TR" w:eastAsia="tr-TR"/>
        </w:rPr>
        <w:drawing>
          <wp:inline distT="0" distB="0" distL="0" distR="0" wp14:anchorId="1B4C1D2C" wp14:editId="5207F25B">
            <wp:extent cx="5633085" cy="606425"/>
            <wp:effectExtent l="0" t="0" r="0" b="0"/>
            <wp:docPr id="1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st1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7D7" w:rsidRPr="008865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8" w:h="16854"/>
      <w:pgMar w:top="1402" w:right="1362" w:bottom="1342" w:left="141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D6F6" w14:textId="77777777" w:rsidR="00BF3989" w:rsidRDefault="00BF3989" w:rsidP="00A303C1">
      <w:r>
        <w:separator/>
      </w:r>
    </w:p>
  </w:endnote>
  <w:endnote w:type="continuationSeparator" w:id="0">
    <w:p w14:paraId="30C640B6" w14:textId="77777777" w:rsidR="00BF3989" w:rsidRDefault="00BF3989" w:rsidP="00A3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20E8" w14:textId="77777777" w:rsidR="00A303C1" w:rsidRDefault="00A303C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203A" w14:textId="77777777" w:rsidR="00A303C1" w:rsidRDefault="00A303C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B93B" w14:textId="77777777" w:rsidR="00A303C1" w:rsidRDefault="00A303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5D436" w14:textId="77777777" w:rsidR="00BF3989" w:rsidRDefault="00BF3989" w:rsidP="00A303C1">
      <w:r>
        <w:separator/>
      </w:r>
    </w:p>
  </w:footnote>
  <w:footnote w:type="continuationSeparator" w:id="0">
    <w:p w14:paraId="5EC13BE9" w14:textId="77777777" w:rsidR="00BF3989" w:rsidRDefault="00BF3989" w:rsidP="00A3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2430" w14:textId="77777777" w:rsidR="00A303C1" w:rsidRDefault="00BF3989">
    <w:pPr>
      <w:pStyle w:val="stBilgi"/>
    </w:pPr>
    <w:r>
      <w:rPr>
        <w:noProof/>
      </w:rPr>
      <w:pict w14:anchorId="7EE167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745094" o:spid="_x0000_s2051" type="#_x0000_t136" alt="" style="position:absolute;margin-left:0;margin-top:0;width:576.4pt;height:67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UNCONTROLLED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1AAE7" w14:textId="77777777" w:rsidR="00A303C1" w:rsidRDefault="00BF3989">
    <w:pPr>
      <w:pStyle w:val="stBilgi"/>
    </w:pPr>
    <w:r>
      <w:rPr>
        <w:noProof/>
      </w:rPr>
      <w:pict w14:anchorId="4ED567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745095" o:spid="_x0000_s2050" type="#_x0000_t136" alt="" style="position:absolute;margin-left:0;margin-top:0;width:576.4pt;height:67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UNCONTROLLED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373A" w14:textId="77777777" w:rsidR="00A303C1" w:rsidRDefault="00BF3989">
    <w:pPr>
      <w:pStyle w:val="stBilgi"/>
    </w:pPr>
    <w:r>
      <w:rPr>
        <w:noProof/>
      </w:rPr>
      <w:pict w14:anchorId="4431C4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745093" o:spid="_x0000_s2049" type="#_x0000_t136" alt="" style="position:absolute;margin-left:0;margin-top:0;width:576.4pt;height:67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Times New Roman&quot;;font-size:1pt" string="UNCONTROLLED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53434"/>
    <w:multiLevelType w:val="hybridMultilevel"/>
    <w:tmpl w:val="C7EAE2B4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F8F4B03"/>
    <w:multiLevelType w:val="multilevel"/>
    <w:tmpl w:val="DD0CA7EE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CC"/>
        <w:spacing w:val="7"/>
        <w:w w:val="105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7D7"/>
    <w:rsid w:val="003E21AD"/>
    <w:rsid w:val="00597CEA"/>
    <w:rsid w:val="00656044"/>
    <w:rsid w:val="00713F74"/>
    <w:rsid w:val="008127D7"/>
    <w:rsid w:val="00886528"/>
    <w:rsid w:val="00A0076F"/>
    <w:rsid w:val="00A303C1"/>
    <w:rsid w:val="00AF6020"/>
    <w:rsid w:val="00BD39A4"/>
    <w:rsid w:val="00BF3989"/>
    <w:rsid w:val="00C7305B"/>
    <w:rsid w:val="00C808A3"/>
    <w:rsid w:val="00D25C5B"/>
    <w:rsid w:val="00E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8463CD"/>
  <w15:docId w15:val="{8DA61989-51F6-44A2-93FA-344D13C9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652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03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03C1"/>
  </w:style>
  <w:style w:type="paragraph" w:styleId="AltBilgi">
    <w:name w:val="footer"/>
    <w:basedOn w:val="Normal"/>
    <w:link w:val="AltBilgiChar"/>
    <w:uiPriority w:val="99"/>
    <w:unhideWhenUsed/>
    <w:rsid w:val="00A303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8975-D173-43BD-9C5A-481E2E2E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DT-089E01653D6B</cp:lastModifiedBy>
  <cp:revision>10</cp:revision>
  <dcterms:created xsi:type="dcterms:W3CDTF">2020-10-08T08:44:00Z</dcterms:created>
  <dcterms:modified xsi:type="dcterms:W3CDTF">2020-10-09T12:54:00Z</dcterms:modified>
</cp:coreProperties>
</file>